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cstheme="majorEastAsia"/>
          <w:kern w:val="0"/>
          <w:sz w:val="44"/>
          <w:szCs w:val="44"/>
        </w:rPr>
      </w:pPr>
      <w:bookmarkStart w:id="0" w:name="_GoBack"/>
      <w:r>
        <w:rPr>
          <w:rFonts w:hint="eastAsia" w:ascii="方正小标宋简体" w:eastAsia="方正小标宋简体" w:hAnsiTheme="majorEastAsia" w:cstheme="majorEastAsia"/>
          <w:kern w:val="0"/>
          <w:sz w:val="44"/>
          <w:szCs w:val="44"/>
        </w:rPr>
        <w:t>浙江音乐学院</w:t>
      </w:r>
      <w:r>
        <w:rPr>
          <w:rFonts w:hint="default" w:ascii="方正小标宋简体" w:eastAsia="方正小标宋简体" w:hAnsiTheme="majorEastAsia" w:cstheme="majorEastAsia"/>
          <w:kern w:val="0"/>
          <w:sz w:val="44"/>
          <w:szCs w:val="44"/>
        </w:rPr>
        <w:t>2022</w:t>
      </w:r>
      <w:r>
        <w:rPr>
          <w:rFonts w:hint="eastAsia" w:ascii="方正小标宋简体" w:eastAsia="方正小标宋简体" w:hAnsiTheme="majorEastAsia" w:cstheme="majorEastAsia"/>
          <w:kern w:val="0"/>
          <w:sz w:val="44"/>
          <w:szCs w:val="44"/>
        </w:rPr>
        <w:t xml:space="preserve">年    </w:t>
      </w:r>
    </w:p>
    <w:p>
      <w:pPr>
        <w:jc w:val="center"/>
        <w:rPr>
          <w:rFonts w:ascii="方正小标宋简体" w:hAnsi="华文中宋" w:eastAsia="方正小标宋简体" w:cs="宋体"/>
          <w:kern w:val="0"/>
          <w:sz w:val="44"/>
          <w:szCs w:val="44"/>
        </w:rPr>
      </w:pPr>
      <w:r>
        <w:rPr>
          <w:rFonts w:hint="eastAsia" w:ascii="方正小标宋简体" w:eastAsia="方正小标宋简体" w:hAnsiTheme="majorEastAsia" w:cstheme="majorEastAsia"/>
          <w:kern w:val="0"/>
          <w:sz w:val="44"/>
          <w:szCs w:val="44"/>
        </w:rPr>
        <w:t>成人高等学历教育“专升本”招生章程</w:t>
      </w:r>
    </w:p>
    <w:bookmarkEnd w:id="0"/>
    <w:p>
      <w:pPr>
        <w:widowControl/>
        <w:numPr>
          <w:ilvl w:val="0"/>
          <w:numId w:val="1"/>
        </w:numPr>
        <w:shd w:val="clear" w:color="auto" w:fill="FFFFFF"/>
        <w:spacing w:beforeLines="50" w:afterLines="50" w:line="360" w:lineRule="auto"/>
        <w:ind w:firstLine="640" w:firstLineChars="200"/>
        <w:jc w:val="center"/>
        <w:rPr>
          <w:rFonts w:ascii="黑体" w:hAnsi="黑体" w:eastAsia="黑体" w:cs="_5b8b_4f53"/>
          <w:bCs/>
          <w:kern w:val="21"/>
          <w:sz w:val="32"/>
          <w:szCs w:val="32"/>
        </w:rPr>
      </w:pPr>
      <w:r>
        <w:rPr>
          <w:rFonts w:hint="eastAsia" w:ascii="黑体" w:hAnsi="黑体" w:eastAsia="黑体" w:cs="_5b8b_4f53"/>
          <w:bCs/>
          <w:kern w:val="21"/>
          <w:sz w:val="32"/>
          <w:szCs w:val="32"/>
        </w:rPr>
        <w:t>总则</w:t>
      </w:r>
    </w:p>
    <w:p>
      <w:pPr>
        <w:widowControl/>
        <w:shd w:val="clear" w:color="auto" w:fill="FFFFFF"/>
        <w:spacing w:line="360" w:lineRule="auto"/>
        <w:ind w:firstLine="643" w:firstLineChars="200"/>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第一条</w:t>
      </w:r>
      <w:r>
        <w:rPr>
          <w:rFonts w:hint="eastAsia" w:ascii="仿宋_GB2312" w:hAnsi="宋体" w:eastAsia="仿宋_GB2312" w:cs="_5b8b_4f53"/>
          <w:kern w:val="21"/>
          <w:sz w:val="32"/>
          <w:szCs w:val="32"/>
        </w:rPr>
        <w:t xml:space="preserve">   为保证浙江音乐学院成人高等学历教育“专升本”招生工作顺利进行，切实维护学院和考生的合法权益，根据《中</w:t>
      </w:r>
      <w:r>
        <w:rPr>
          <w:rFonts w:hint="eastAsia" w:ascii="仿宋_GB2312" w:hAnsi="宋体" w:eastAsia="仿宋_GB2312" w:cs="_5b8b_4f53"/>
          <w:kern w:val="21"/>
          <w:sz w:val="32"/>
          <w:szCs w:val="32"/>
          <w:lang w:val="en-US" w:eastAsia="zh-Hans"/>
        </w:rPr>
        <w:t>华</w:t>
      </w:r>
      <w:r>
        <w:rPr>
          <w:rFonts w:hint="eastAsia" w:ascii="仿宋_GB2312" w:hAnsi="宋体" w:eastAsia="仿宋_GB2312" w:cs="_5b8b_4f53"/>
          <w:kern w:val="21"/>
          <w:sz w:val="32"/>
          <w:szCs w:val="32"/>
        </w:rPr>
        <w:t>人民共和国教育法》《中华人民共和国高等教育法》和教育部、浙江省有关规定并结合我院实际情况，特制定本章程。</w:t>
      </w:r>
    </w:p>
    <w:p>
      <w:pPr>
        <w:widowControl/>
        <w:shd w:val="clear" w:color="auto" w:fill="FFFFFF"/>
        <w:spacing w:line="360" w:lineRule="auto"/>
        <w:ind w:firstLine="643" w:firstLineChars="200"/>
        <w:rPr>
          <w:rFonts w:ascii="宋体" w:hAnsi="宋体" w:cs="_5b8b_4f53"/>
          <w:kern w:val="21"/>
          <w:sz w:val="24"/>
          <w:szCs w:val="24"/>
        </w:rPr>
      </w:pPr>
      <w:r>
        <w:rPr>
          <w:rFonts w:hint="eastAsia" w:ascii="仿宋_GB2312" w:hAnsi="宋体" w:eastAsia="仿宋_GB2312" w:cs="_5b8b_4f53"/>
          <w:b/>
          <w:bCs/>
          <w:kern w:val="21"/>
          <w:sz w:val="32"/>
          <w:szCs w:val="32"/>
        </w:rPr>
        <w:t>第二条</w:t>
      </w:r>
      <w:r>
        <w:rPr>
          <w:rFonts w:hint="eastAsia" w:ascii="仿宋_GB2312" w:hAnsi="宋体" w:eastAsia="仿宋_GB2312" w:cs="_5b8b_4f53"/>
          <w:kern w:val="21"/>
          <w:sz w:val="32"/>
          <w:szCs w:val="32"/>
        </w:rPr>
        <w:t xml:space="preserve">   学院招生工作遵循“公平竞争、公正选拔、公开程序、德智体全面考核、综合评价、择优录取”的原则，接受纪律检查部门、考生以及社会各界的监督。</w:t>
      </w:r>
    </w:p>
    <w:p>
      <w:pPr>
        <w:widowControl/>
        <w:shd w:val="clear" w:color="auto" w:fill="FFFFFF"/>
        <w:spacing w:beforeLines="50" w:afterLines="50" w:line="360" w:lineRule="auto"/>
        <w:ind w:left="640"/>
        <w:jc w:val="center"/>
        <w:rPr>
          <w:rFonts w:ascii="宋体" w:hAnsi="宋体" w:cs="_5b8b_4f53"/>
          <w:b/>
          <w:bCs/>
          <w:kern w:val="21"/>
          <w:sz w:val="28"/>
          <w:szCs w:val="28"/>
        </w:rPr>
      </w:pPr>
      <w:r>
        <w:rPr>
          <w:rFonts w:hint="eastAsia" w:ascii="黑体" w:hAnsi="黑体" w:eastAsia="黑体" w:cs="_5b8b_4f53"/>
          <w:bCs/>
          <w:kern w:val="21"/>
          <w:sz w:val="32"/>
          <w:szCs w:val="32"/>
        </w:rPr>
        <w:t>第二章 学院</w:t>
      </w:r>
      <w:r>
        <w:rPr>
          <w:rFonts w:hint="eastAsia" w:ascii="黑体" w:hAnsi="黑体" w:eastAsia="黑体" w:cs="_5b8b_4f53"/>
          <w:bCs/>
          <w:color w:val="auto"/>
          <w:kern w:val="21"/>
          <w:sz w:val="32"/>
          <w:szCs w:val="32"/>
          <w:lang w:val="en-US" w:eastAsia="zh-Hans"/>
        </w:rPr>
        <w:t>信息</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第三条   高校全称：</w:t>
      </w:r>
      <w:r>
        <w:rPr>
          <w:rFonts w:hint="eastAsia" w:ascii="仿宋_GB2312" w:hAnsi="宋体" w:eastAsia="仿宋_GB2312" w:cs="_5b8b_4f53"/>
          <w:kern w:val="21"/>
          <w:sz w:val="32"/>
          <w:szCs w:val="32"/>
        </w:rPr>
        <w:t>浙江音乐学院</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第四条   院校国际代码：</w:t>
      </w:r>
      <w:r>
        <w:rPr>
          <w:rFonts w:hint="eastAsia" w:ascii="仿宋_GB2312" w:hAnsi="宋体" w:eastAsia="仿宋_GB2312" w:cs="_5b8b_4f53"/>
          <w:kern w:val="21"/>
          <w:sz w:val="32"/>
          <w:szCs w:val="32"/>
        </w:rPr>
        <w:t>14535</w:t>
      </w:r>
    </w:p>
    <w:p>
      <w:pPr>
        <w:widowControl/>
        <w:shd w:val="clear" w:color="auto" w:fill="FFFFFF"/>
        <w:spacing w:line="360" w:lineRule="auto"/>
        <w:ind w:firstLine="643" w:firstLineChars="200"/>
        <w:jc w:val="both"/>
        <w:rPr>
          <w:rFonts w:hint="eastAsia" w:ascii="仿宋_GB2312" w:hAnsi="宋体" w:eastAsia="仿宋_GB2312" w:cs="_5b8b_4f53"/>
          <w:kern w:val="21"/>
          <w:sz w:val="32"/>
          <w:szCs w:val="32"/>
        </w:rPr>
      </w:pPr>
      <w:r>
        <w:rPr>
          <w:rFonts w:hint="eastAsia" w:ascii="仿宋_GB2312" w:hAnsi="宋体" w:eastAsia="仿宋_GB2312" w:cs="_5b8b_4f53"/>
          <w:b/>
          <w:bCs/>
          <w:kern w:val="21"/>
          <w:sz w:val="32"/>
          <w:szCs w:val="32"/>
        </w:rPr>
        <w:t xml:space="preserve">第五条  </w:t>
      </w:r>
      <w:r>
        <w:rPr>
          <w:rFonts w:hint="default" w:ascii="仿宋_GB2312" w:hAnsi="宋体" w:eastAsia="仿宋_GB2312" w:cs="_5b8b_4f53"/>
          <w:b/>
          <w:bCs/>
          <w:kern w:val="21"/>
          <w:sz w:val="32"/>
          <w:szCs w:val="32"/>
        </w:rPr>
        <w:t xml:space="preserve"> </w:t>
      </w:r>
      <w:r>
        <w:rPr>
          <w:rFonts w:hint="eastAsia" w:ascii="仿宋_GB2312" w:hAnsi="宋体" w:eastAsia="仿宋_GB2312" w:cs="_5b8b_4f53"/>
          <w:b/>
          <w:bCs/>
          <w:kern w:val="21"/>
          <w:sz w:val="32"/>
          <w:szCs w:val="32"/>
        </w:rPr>
        <w:t>学院地址：</w:t>
      </w:r>
      <w:r>
        <w:rPr>
          <w:rFonts w:hint="eastAsia" w:ascii="仿宋_GB2312" w:hAnsi="宋体" w:eastAsia="仿宋_GB2312" w:cs="_5b8b_4f53"/>
          <w:kern w:val="21"/>
          <w:sz w:val="32"/>
          <w:szCs w:val="32"/>
        </w:rPr>
        <w:t>浙江省杭州市西湖区转塘</w:t>
      </w:r>
      <w:r>
        <w:rPr>
          <w:rFonts w:hint="eastAsia" w:ascii="仿宋_GB2312" w:hAnsi="宋体" w:eastAsia="仿宋_GB2312" w:cs="_5b8b_4f53"/>
          <w:kern w:val="21"/>
          <w:sz w:val="32"/>
          <w:szCs w:val="32"/>
          <w:lang w:val="en-US" w:eastAsia="zh-Hans"/>
        </w:rPr>
        <w:t>街</w:t>
      </w:r>
      <w:r>
        <w:rPr>
          <w:rFonts w:hint="eastAsia" w:ascii="仿宋_GB2312" w:hAnsi="宋体" w:eastAsia="仿宋_GB2312" w:cs="_5b8b_4f53"/>
          <w:kern w:val="21"/>
          <w:sz w:val="32"/>
          <w:szCs w:val="32"/>
        </w:rPr>
        <w:t>道</w:t>
      </w:r>
    </w:p>
    <w:p>
      <w:pPr>
        <w:widowControl/>
        <w:shd w:val="clear" w:color="auto" w:fill="FFFFFF"/>
        <w:spacing w:line="360" w:lineRule="auto"/>
        <w:ind w:firstLine="3680" w:firstLineChars="1150"/>
        <w:jc w:val="both"/>
        <w:rPr>
          <w:rFonts w:ascii="仿宋_GB2312" w:hAnsi="宋体" w:eastAsia="仿宋_GB2312" w:cs="_5b8b_4f53"/>
          <w:kern w:val="21"/>
          <w:sz w:val="32"/>
          <w:szCs w:val="32"/>
        </w:rPr>
      </w:pPr>
      <w:r>
        <w:rPr>
          <w:rFonts w:hint="eastAsia" w:ascii="仿宋_GB2312" w:hAnsi="宋体" w:eastAsia="仿宋_GB2312" w:cs="_5b8b_4f53"/>
          <w:kern w:val="21"/>
          <w:sz w:val="32"/>
          <w:szCs w:val="32"/>
        </w:rPr>
        <w:t>浙音路1号，邮政编码310024</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第六条   办学层次：</w:t>
      </w:r>
      <w:r>
        <w:rPr>
          <w:rFonts w:hint="eastAsia" w:ascii="仿宋_GB2312" w:hAnsi="宋体" w:eastAsia="仿宋_GB2312" w:cs="_5b8b_4f53"/>
          <w:kern w:val="21"/>
          <w:sz w:val="32"/>
          <w:szCs w:val="32"/>
        </w:rPr>
        <w:t>专升本</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第七条   学习形式：</w:t>
      </w:r>
      <w:r>
        <w:rPr>
          <w:rFonts w:hint="eastAsia" w:ascii="仿宋_GB2312" w:hAnsi="宋体" w:eastAsia="仿宋_GB2312" w:cs="_5b8b_4f53"/>
          <w:kern w:val="21"/>
          <w:sz w:val="32"/>
          <w:szCs w:val="32"/>
        </w:rPr>
        <w:t>业余</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第八条   办学类别：</w:t>
      </w:r>
      <w:r>
        <w:rPr>
          <w:rFonts w:hint="eastAsia" w:ascii="仿宋_GB2312" w:hAnsi="宋体" w:eastAsia="仿宋_GB2312" w:cs="_5b8b_4f53"/>
          <w:kern w:val="21"/>
          <w:sz w:val="32"/>
          <w:szCs w:val="32"/>
        </w:rPr>
        <w:t>公办普通高等学校</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第九条   学制：</w:t>
      </w:r>
      <w:r>
        <w:rPr>
          <w:rFonts w:hint="eastAsia" w:ascii="仿宋_GB2312" w:hAnsi="宋体" w:eastAsia="仿宋_GB2312" w:cs="_5b8b_4f53"/>
          <w:kern w:val="21"/>
          <w:sz w:val="32"/>
          <w:szCs w:val="32"/>
        </w:rPr>
        <w:t>两年半制</w:t>
      </w:r>
    </w:p>
    <w:p>
      <w:pPr>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第十条   毕业颁证：</w:t>
      </w:r>
      <w:r>
        <w:rPr>
          <w:rFonts w:hint="eastAsia" w:ascii="仿宋_GB2312" w:hAnsi="宋体" w:eastAsia="仿宋_GB2312" w:cs="_5b8b_4f53"/>
          <w:kern w:val="21"/>
          <w:sz w:val="32"/>
          <w:szCs w:val="32"/>
        </w:rPr>
        <w:t>取得我院正式学籍的学生，在规定的学制年限内，完成专业人才培养方案规定的内容，符合毕业要求的，颁发</w:t>
      </w:r>
      <w:r>
        <w:rPr>
          <w:rFonts w:hint="eastAsia" w:ascii="仿宋_GB2312" w:eastAsia="仿宋_GB2312"/>
          <w:sz w:val="32"/>
          <w:szCs w:val="32"/>
        </w:rPr>
        <w:t>浙江音乐学院成人高等教育本科毕业证书</w:t>
      </w:r>
      <w:r>
        <w:rPr>
          <w:rFonts w:hint="eastAsia" w:ascii="仿宋_GB2312" w:hAnsi="宋体" w:eastAsia="仿宋_GB2312" w:cs="_5b8b_4f53"/>
          <w:kern w:val="21"/>
          <w:sz w:val="32"/>
          <w:szCs w:val="32"/>
        </w:rPr>
        <w:t>。凡符合《</w:t>
      </w:r>
      <w:r>
        <w:rPr>
          <w:rFonts w:hint="eastAsia" w:ascii="仿宋_GB2312" w:eastAsia="仿宋_GB2312"/>
          <w:sz w:val="32"/>
          <w:szCs w:val="32"/>
        </w:rPr>
        <w:t>浙江音乐学院成人高等教育本科毕业生学士学位授予工作细则</w:t>
      </w:r>
      <w:r>
        <w:rPr>
          <w:rFonts w:hint="eastAsia" w:ascii="仿宋_GB2312" w:hAnsi="宋体" w:eastAsia="仿宋_GB2312" w:cs="_5b8b_4f53"/>
          <w:kern w:val="21"/>
          <w:sz w:val="32"/>
          <w:szCs w:val="32"/>
        </w:rPr>
        <w:t>》的相关要求，经院学位评定委员会审查通过，授予学士学位，颁发学位证书。</w:t>
      </w:r>
    </w:p>
    <w:p>
      <w:pPr>
        <w:spacing w:beforeLines="50" w:afterLines="50"/>
        <w:ind w:firstLine="640" w:firstLineChars="200"/>
        <w:jc w:val="center"/>
        <w:rPr>
          <w:rFonts w:ascii="宋体" w:hAnsi="宋体" w:cs="_5b8b_4f53"/>
          <w:kern w:val="21"/>
          <w:sz w:val="28"/>
          <w:szCs w:val="28"/>
        </w:rPr>
      </w:pPr>
      <w:r>
        <w:rPr>
          <w:rFonts w:hint="eastAsia" w:ascii="黑体" w:hAnsi="黑体" w:eastAsia="黑体" w:cs="_5b8b_4f53"/>
          <w:bCs/>
          <w:kern w:val="21"/>
          <w:sz w:val="32"/>
          <w:szCs w:val="32"/>
        </w:rPr>
        <w:t>第三章</w:t>
      </w:r>
      <w:r>
        <w:rPr>
          <w:rFonts w:hint="eastAsia" w:ascii="宋体" w:hAnsi="宋体" w:cs="_5b8b_4f53"/>
          <w:b/>
          <w:bCs/>
          <w:kern w:val="21"/>
          <w:sz w:val="28"/>
          <w:szCs w:val="28"/>
        </w:rPr>
        <w:t xml:space="preserve"> </w:t>
      </w:r>
      <w:r>
        <w:rPr>
          <w:rFonts w:hint="eastAsia" w:ascii="黑体" w:hAnsi="黑体" w:eastAsia="黑体" w:cs="_5b8b_4f53"/>
          <w:bCs/>
          <w:kern w:val="21"/>
          <w:sz w:val="32"/>
          <w:szCs w:val="32"/>
        </w:rPr>
        <w:t>招生计划</w:t>
      </w:r>
    </w:p>
    <w:p>
      <w:pPr>
        <w:widowControl/>
        <w:shd w:val="clear" w:color="auto" w:fill="FFFFFF"/>
        <w:ind w:firstLine="643" w:firstLineChars="200"/>
        <w:jc w:val="left"/>
        <w:rPr>
          <w:rFonts w:ascii="仿宋_GB2312" w:eastAsia="仿宋_GB2312" w:hAnsiTheme="minorEastAsia" w:cstheme="minorEastAsia"/>
          <w:b/>
          <w:bCs/>
          <w:kern w:val="21"/>
          <w:sz w:val="32"/>
          <w:szCs w:val="32"/>
        </w:rPr>
      </w:pPr>
      <w:r>
        <w:rPr>
          <w:rFonts w:hint="eastAsia" w:ascii="仿宋_GB2312" w:eastAsia="仿宋_GB2312" w:hAnsiTheme="minorEastAsia" w:cstheme="minorEastAsia"/>
          <w:b/>
          <w:bCs/>
          <w:kern w:val="21"/>
          <w:sz w:val="32"/>
          <w:szCs w:val="32"/>
        </w:rPr>
        <w:t xml:space="preserve">第十一条   </w:t>
      </w:r>
      <w:r>
        <w:rPr>
          <w:rFonts w:hint="eastAsia" w:ascii="仿宋_GB2312" w:eastAsia="仿宋_GB2312" w:hAnsiTheme="minorEastAsia" w:cstheme="minorEastAsia"/>
          <w:kern w:val="21"/>
          <w:sz w:val="32"/>
          <w:szCs w:val="32"/>
        </w:rPr>
        <w:t>面向浙江省计划招生音乐表演专业100名。</w:t>
      </w:r>
    </w:p>
    <w:p>
      <w:pPr>
        <w:spacing w:beforeLines="50" w:afterLines="50"/>
        <w:ind w:firstLine="640" w:firstLineChars="200"/>
        <w:jc w:val="center"/>
        <w:rPr>
          <w:rFonts w:ascii="黑体" w:hAnsi="黑体" w:eastAsia="黑体" w:cs="_5b8b_4f53"/>
          <w:bCs/>
          <w:kern w:val="21"/>
          <w:sz w:val="32"/>
          <w:szCs w:val="32"/>
        </w:rPr>
      </w:pPr>
      <w:r>
        <w:rPr>
          <w:rFonts w:hint="eastAsia" w:ascii="黑体" w:hAnsi="黑体" w:eastAsia="黑体" w:cs="_5b8b_4f53"/>
          <w:bCs/>
          <w:kern w:val="21"/>
          <w:sz w:val="32"/>
          <w:szCs w:val="32"/>
        </w:rPr>
        <w:t>第四章 报考条件</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第十二条</w:t>
      </w:r>
      <w:r>
        <w:rPr>
          <w:rFonts w:hint="eastAsia" w:ascii="仿宋_GB2312" w:hAnsi="宋体" w:eastAsia="仿宋_GB2312" w:cs="_5b8b_4f53"/>
          <w:kern w:val="21"/>
          <w:sz w:val="32"/>
          <w:szCs w:val="32"/>
        </w:rPr>
        <w:t xml:space="preserve">   遵守中华人民共和国宪法和法律。</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第十三条</w:t>
      </w:r>
      <w:r>
        <w:rPr>
          <w:rFonts w:hint="eastAsia" w:ascii="仿宋_GB2312" w:hAnsi="宋体" w:eastAsia="仿宋_GB2312" w:cs="_5b8b_4f53"/>
          <w:kern w:val="21"/>
          <w:sz w:val="32"/>
          <w:szCs w:val="32"/>
        </w:rPr>
        <w:t xml:space="preserve">   具有国家承认学历的各类高等学校在校生以外的从业人员和社会其他人员。</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b/>
          <w:bCs/>
          <w:sz w:val="32"/>
          <w:szCs w:val="32"/>
        </w:rPr>
        <w:t>第十四条</w:t>
      </w:r>
      <w:r>
        <w:rPr>
          <w:rFonts w:hint="eastAsia" w:ascii="仿宋_GB2312" w:hAnsi="宋体" w:eastAsia="仿宋_GB2312"/>
          <w:sz w:val="32"/>
          <w:szCs w:val="32"/>
        </w:rPr>
        <w:t xml:space="preserve">   </w:t>
      </w:r>
      <w:r>
        <w:rPr>
          <w:rFonts w:hint="eastAsia" w:ascii="仿宋_GB2312" w:hAnsi="宋体" w:eastAsia="仿宋_GB2312" w:cs="_5b8b_4f53"/>
          <w:kern w:val="21"/>
          <w:sz w:val="32"/>
          <w:szCs w:val="32"/>
        </w:rPr>
        <w:t>报</w:t>
      </w:r>
      <w:r>
        <w:rPr>
          <w:rFonts w:hint="eastAsia" w:ascii="仿宋_GB2312" w:hAnsi="宋体" w:eastAsia="仿宋_GB2312" w:cs="_5b8b_4f53"/>
          <w:kern w:val="21"/>
          <w:sz w:val="32"/>
          <w:szCs w:val="32"/>
          <w:lang w:val="en-US" w:eastAsia="zh-Hans"/>
        </w:rPr>
        <w:t>考</w:t>
      </w:r>
      <w:r>
        <w:rPr>
          <w:rFonts w:hint="eastAsia" w:ascii="仿宋_GB2312" w:hAnsi="宋体" w:eastAsia="仿宋_GB2312" w:cs="_5b8b_4f53"/>
          <w:kern w:val="21"/>
          <w:sz w:val="32"/>
          <w:szCs w:val="32"/>
        </w:rPr>
        <w:t>考生须是已取得经教育部审定核准的国民教育系列高等学校、高等教育自学考试机构颁发的专科毕业证书、本科结业证书或以上证书的人员。</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第十五条</w:t>
      </w:r>
      <w:r>
        <w:rPr>
          <w:rFonts w:hint="eastAsia" w:ascii="仿宋_GB2312" w:hAnsi="宋体" w:eastAsia="仿宋_GB2312" w:cs="_5b8b_4f53"/>
          <w:kern w:val="21"/>
          <w:sz w:val="32"/>
          <w:szCs w:val="32"/>
        </w:rPr>
        <w:t xml:space="preserve">   报考考生应具备所报专业的基本素质，且必须参加本校的专业加试。</w:t>
      </w:r>
    </w:p>
    <w:p>
      <w:pPr>
        <w:pStyle w:val="4"/>
        <w:snapToGrid w:val="0"/>
        <w:spacing w:before="0" w:beforeAutospacing="0" w:after="0" w:afterAutospacing="0" w:line="560" w:lineRule="exact"/>
        <w:ind w:firstLine="643" w:firstLineChars="200"/>
        <w:rPr>
          <w:rFonts w:cs="Times New Roman"/>
          <w:color w:val="000000"/>
          <w:shd w:val="clear" w:color="auto" w:fill="FFFFFF"/>
        </w:rPr>
      </w:pPr>
      <w:r>
        <w:rPr>
          <w:rFonts w:hint="eastAsia" w:ascii="仿宋_GB2312" w:eastAsia="仿宋_GB2312" w:cs="Times New Roman"/>
          <w:b/>
          <w:bCs/>
          <w:color w:val="000000"/>
          <w:sz w:val="32"/>
          <w:szCs w:val="32"/>
          <w:shd w:val="clear" w:color="auto" w:fill="FFFFFF"/>
        </w:rPr>
        <w:t xml:space="preserve">第十六条   </w:t>
      </w:r>
      <w:r>
        <w:rPr>
          <w:rFonts w:hint="eastAsia" w:ascii="仿宋_GB2312" w:hAnsi="仿宋" w:eastAsia="仿宋_GB2312" w:cs="_5b8b_4f53"/>
          <w:kern w:val="21"/>
          <w:sz w:val="32"/>
          <w:szCs w:val="32"/>
        </w:rPr>
        <w:t>本省户籍考生凭有效居民身份证，原则上在户籍所在地的当地招生考试机构报名，如因工作原因确需跨市、县报名，须出具报名所在地的社保证明；外省户籍考生除凭有效居民身份证外，还需凭我省居住证或报名所在地社保证明，在居住或工作所在地的当地招生考试机构报名；</w:t>
      </w:r>
      <w:r>
        <w:rPr>
          <w:rFonts w:hint="eastAsia" w:ascii="仿宋_GB2312" w:hAnsi="Times New Roman" w:eastAsia="仿宋_GB2312"/>
          <w:sz w:val="32"/>
          <w:szCs w:val="32"/>
        </w:rPr>
        <w:t>在中国定居并符合上述报名条件的港澳居民持《港澳居民来往内地通行证》或《港澳居民居住证》、台湾居民持《台湾居民来往大陆通行证》或《台湾居民居住证》、外国侨民持《外国人永久居留身份证》，在居住或工作所在地的当地招生考试机构报名。</w:t>
      </w:r>
    </w:p>
    <w:p>
      <w:pPr>
        <w:widowControl/>
        <w:shd w:val="clear" w:color="auto" w:fill="FFFFFF"/>
        <w:spacing w:beforeLines="50" w:afterLines="50"/>
        <w:ind w:firstLine="640" w:firstLineChars="200"/>
        <w:jc w:val="center"/>
        <w:rPr>
          <w:rFonts w:ascii="黑体" w:hAnsi="黑体" w:eastAsia="黑体" w:cstheme="minorEastAsia"/>
          <w:bCs/>
          <w:kern w:val="21"/>
          <w:sz w:val="32"/>
          <w:szCs w:val="32"/>
        </w:rPr>
      </w:pPr>
      <w:r>
        <w:rPr>
          <w:rFonts w:hint="eastAsia" w:ascii="黑体" w:hAnsi="黑体" w:eastAsia="黑体" w:cstheme="minorEastAsia"/>
          <w:bCs/>
          <w:kern w:val="21"/>
          <w:sz w:val="32"/>
          <w:szCs w:val="32"/>
        </w:rPr>
        <w:t>第五章 招生专业</w:t>
      </w:r>
    </w:p>
    <w:p>
      <w:pPr>
        <w:widowControl/>
        <w:shd w:val="clear" w:color="auto" w:fill="FFFFFF"/>
        <w:spacing w:line="360" w:lineRule="auto"/>
        <w:ind w:firstLine="643" w:firstLineChars="200"/>
        <w:jc w:val="left"/>
        <w:rPr>
          <w:rFonts w:ascii="仿宋_GB2312" w:eastAsia="仿宋_GB2312" w:hAnsiTheme="minorEastAsia" w:cstheme="minorEastAsia"/>
          <w:kern w:val="21"/>
          <w:sz w:val="32"/>
          <w:szCs w:val="32"/>
        </w:rPr>
      </w:pPr>
      <w:r>
        <w:rPr>
          <w:rFonts w:hint="eastAsia" w:ascii="仿宋_GB2312" w:eastAsia="仿宋_GB2312" w:hAnsiTheme="minorEastAsia" w:cstheme="minorEastAsia"/>
          <w:b/>
          <w:bCs/>
          <w:kern w:val="21"/>
          <w:sz w:val="32"/>
          <w:szCs w:val="32"/>
        </w:rPr>
        <w:t xml:space="preserve">第十七条  </w:t>
      </w:r>
      <w:r>
        <w:rPr>
          <w:rFonts w:hint="eastAsia" w:ascii="仿宋_GB2312" w:eastAsia="仿宋_GB2312" w:hAnsiTheme="minorEastAsia" w:cstheme="minorEastAsia"/>
          <w:kern w:val="21"/>
          <w:sz w:val="32"/>
          <w:szCs w:val="32"/>
        </w:rPr>
        <w:t xml:space="preserve"> </w:t>
      </w:r>
      <w:r>
        <w:rPr>
          <w:rFonts w:hint="eastAsia" w:ascii="仿宋_GB2312" w:hAnsi="宋体" w:eastAsia="仿宋_GB2312" w:cs="_5b8b_4f53"/>
          <w:b/>
          <w:bCs/>
          <w:kern w:val="21"/>
          <w:sz w:val="32"/>
          <w:szCs w:val="32"/>
        </w:rPr>
        <w:t>招生专业：</w:t>
      </w:r>
    </w:p>
    <w:p>
      <w:pPr>
        <w:widowControl/>
        <w:shd w:val="clear" w:color="auto" w:fill="FFFFFF"/>
        <w:spacing w:line="360" w:lineRule="auto"/>
        <w:ind w:firstLine="643" w:firstLineChars="200"/>
        <w:jc w:val="left"/>
        <w:rPr>
          <w:rFonts w:ascii="仿宋_GB2312" w:eastAsia="仿宋_GB2312" w:hAnsiTheme="minorEastAsia" w:cstheme="minorEastAsia"/>
          <w:kern w:val="21"/>
          <w:sz w:val="32"/>
          <w:szCs w:val="32"/>
        </w:rPr>
      </w:pPr>
      <w:r>
        <w:rPr>
          <w:rFonts w:hint="eastAsia" w:ascii="仿宋_GB2312" w:eastAsia="仿宋_GB2312" w:hAnsiTheme="minorEastAsia" w:cstheme="minorEastAsia"/>
          <w:b/>
          <w:bCs/>
          <w:kern w:val="21"/>
          <w:sz w:val="32"/>
          <w:szCs w:val="32"/>
        </w:rPr>
        <w:t>招收音乐表演专业：</w:t>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eastAsia="仿宋_GB2312" w:hAnsiTheme="minorEastAsia" w:cstheme="minorEastAsia"/>
          <w:kern w:val="21"/>
          <w:sz w:val="32"/>
          <w:szCs w:val="32"/>
        </w:rPr>
        <w:t>1.</w:t>
      </w:r>
      <w:r>
        <w:rPr>
          <w:rFonts w:hint="eastAsia" w:ascii="仿宋_GB2312" w:hAnsi="宋体" w:eastAsia="仿宋_GB2312" w:cs="_5b8b_4f53"/>
          <w:kern w:val="21"/>
          <w:sz w:val="32"/>
          <w:szCs w:val="32"/>
        </w:rPr>
        <w:t>声乐演唱方向：民声、美声、流行演唱；</w:t>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2.钢琴演奏方向</w:t>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3.中国乐器演奏方向：二胡、古筝、扬琴、古琴、琵琶、柳琴、中（大）阮、竹笛、唢呐、笙、民族打击乐；</w:t>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4.西洋乐器演奏方向：小提琴、中提琴、大提琴、低音提琴、长笛、双簧管、单簧管、大管、小号、圆号、长号、大号、西洋打击乐；</w:t>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5.流行乐器演奏方向：萨克斯、双排键、流行打击乐（爵士鼓、架子鼓）、吉他（民谣、古典）。</w:t>
      </w:r>
    </w:p>
    <w:p>
      <w:pPr>
        <w:widowControl/>
        <w:shd w:val="clear" w:color="auto" w:fill="FFFFFF"/>
        <w:spacing w:line="360" w:lineRule="auto"/>
        <w:jc w:val="center"/>
        <w:rPr>
          <w:rFonts w:ascii="黑体" w:hAnsi="黑体" w:eastAsia="黑体" w:cstheme="minorEastAsia"/>
          <w:bCs/>
          <w:kern w:val="21"/>
          <w:sz w:val="32"/>
          <w:szCs w:val="32"/>
        </w:rPr>
      </w:pPr>
      <w:r>
        <w:rPr>
          <w:rFonts w:hint="eastAsia" w:ascii="黑体" w:hAnsi="黑体" w:eastAsia="黑体" w:cstheme="minorEastAsia"/>
          <w:bCs/>
          <w:kern w:val="21"/>
          <w:sz w:val="32"/>
          <w:szCs w:val="32"/>
        </w:rPr>
        <w:t>第六章 录取原则</w:t>
      </w:r>
    </w:p>
    <w:p>
      <w:pPr>
        <w:widowControl/>
        <w:shd w:val="clear" w:color="auto" w:fill="FFFFFF"/>
        <w:spacing w:beforeLines="50" w:afterLines="50" w:line="360" w:lineRule="auto"/>
        <w:ind w:firstLine="643" w:firstLineChars="200"/>
        <w:rPr>
          <w:rFonts w:ascii="仿宋_GB2312" w:eastAsia="仿宋_GB2312" w:hAnsiTheme="minorEastAsia" w:cstheme="minorEastAsia"/>
          <w:kern w:val="21"/>
          <w:sz w:val="32"/>
          <w:szCs w:val="32"/>
        </w:rPr>
      </w:pPr>
      <w:r>
        <w:rPr>
          <w:rFonts w:hint="eastAsia" w:ascii="仿宋_GB2312" w:eastAsia="仿宋_GB2312" w:hAnsiTheme="minorEastAsia" w:cstheme="minorEastAsia"/>
          <w:b/>
          <w:bCs/>
          <w:kern w:val="21"/>
          <w:sz w:val="32"/>
          <w:szCs w:val="32"/>
        </w:rPr>
        <w:t>第十八条</w:t>
      </w:r>
      <w:r>
        <w:rPr>
          <w:rFonts w:hint="eastAsia" w:ascii="仿宋_GB2312" w:eastAsia="仿宋_GB2312" w:hAnsiTheme="minorEastAsia" w:cstheme="minorEastAsia"/>
          <w:kern w:val="21"/>
          <w:sz w:val="32"/>
          <w:szCs w:val="32"/>
        </w:rPr>
        <w:t xml:space="preserve">   报考我院的考生，需参加当年全国成人高校统一招生考试及浙江音乐学院成人高等学历教育专业考试。</w:t>
      </w:r>
    </w:p>
    <w:p>
      <w:pPr>
        <w:widowControl/>
        <w:shd w:val="clear" w:color="auto" w:fill="FFFFFF"/>
        <w:spacing w:line="360" w:lineRule="auto"/>
        <w:ind w:firstLine="643" w:firstLineChars="200"/>
        <w:jc w:val="left"/>
        <w:rPr>
          <w:rFonts w:ascii="仿宋_GB2312" w:eastAsia="仿宋_GB2312" w:hAnsiTheme="minorEastAsia" w:cstheme="minorEastAsia"/>
          <w:kern w:val="21"/>
          <w:sz w:val="32"/>
          <w:szCs w:val="32"/>
        </w:rPr>
      </w:pPr>
      <w:r>
        <w:rPr>
          <w:rFonts w:hint="eastAsia" w:ascii="仿宋_GB2312" w:hAnsi="宋体" w:eastAsia="仿宋_GB2312" w:cs="_5b8b_4f53"/>
          <w:b/>
          <w:bCs/>
          <w:kern w:val="21"/>
          <w:sz w:val="32"/>
          <w:szCs w:val="32"/>
        </w:rPr>
        <w:t>第十九条</w:t>
      </w:r>
      <w:r>
        <w:rPr>
          <w:rFonts w:hint="eastAsia" w:ascii="仿宋_GB2312" w:hAnsi="宋体" w:eastAsia="仿宋_GB2312" w:cs="_5b8b_4f53"/>
          <w:kern w:val="21"/>
          <w:sz w:val="32"/>
          <w:szCs w:val="32"/>
        </w:rPr>
        <w:t xml:space="preserve">   考生达到浙江省教育考试院划定的成人高考文化最低录取控制分数线，根据专业招生计划数，按专业成绩由高到低择优录取，若专业课成绩相同，则按文化课成绩高低择优录取。具体专业招生计划分配由我院根据实际情况确定。</w:t>
      </w:r>
    </w:p>
    <w:p>
      <w:pPr>
        <w:widowControl/>
        <w:shd w:val="clear" w:color="auto" w:fill="FFFFFF"/>
        <w:spacing w:beforeLines="50" w:afterLines="50" w:line="360" w:lineRule="auto"/>
        <w:jc w:val="center"/>
        <w:rPr>
          <w:rFonts w:ascii="黑体" w:hAnsi="黑体" w:eastAsia="黑体" w:cs="_5b8b_4f53"/>
          <w:b w:val="0"/>
          <w:bCs w:val="0"/>
          <w:kern w:val="21"/>
          <w:sz w:val="32"/>
          <w:szCs w:val="32"/>
        </w:rPr>
      </w:pPr>
      <w:r>
        <w:rPr>
          <w:rFonts w:hint="eastAsia" w:ascii="黑体" w:hAnsi="黑体" w:eastAsia="黑体" w:cstheme="minorEastAsia"/>
          <w:b w:val="0"/>
          <w:bCs w:val="0"/>
          <w:kern w:val="21"/>
          <w:sz w:val="32"/>
          <w:szCs w:val="32"/>
        </w:rPr>
        <w:t>第七章 收费标准</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 xml:space="preserve">第二十条   </w:t>
      </w:r>
      <w:r>
        <w:rPr>
          <w:rFonts w:hint="eastAsia" w:ascii="仿宋_GB2312" w:hAnsi="宋体" w:eastAsia="仿宋_GB2312" w:cs="_5b8b_4f53"/>
          <w:kern w:val="21"/>
          <w:sz w:val="32"/>
          <w:szCs w:val="32"/>
        </w:rPr>
        <w:t>学院按照国家规定和上级物价部门核准的标准收取学费每生每年12000元。</w:t>
      </w:r>
    </w:p>
    <w:p>
      <w:pPr>
        <w:widowControl/>
        <w:shd w:val="clear" w:color="auto" w:fill="FFFFFF"/>
        <w:spacing w:beforeLines="50" w:afterLines="50" w:line="360" w:lineRule="auto"/>
        <w:jc w:val="center"/>
        <w:rPr>
          <w:rFonts w:ascii="黑体" w:hAnsi="黑体" w:eastAsia="黑体" w:cs="_5b8b_4f53"/>
          <w:bCs/>
          <w:kern w:val="21"/>
          <w:sz w:val="32"/>
          <w:szCs w:val="32"/>
        </w:rPr>
      </w:pPr>
      <w:r>
        <w:rPr>
          <w:rFonts w:hint="eastAsia" w:ascii="黑体" w:hAnsi="黑体" w:eastAsia="黑体" w:cstheme="minorEastAsia"/>
          <w:bCs/>
          <w:kern w:val="21"/>
          <w:sz w:val="32"/>
          <w:szCs w:val="32"/>
        </w:rPr>
        <w:t>第八章 附件</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第二十一条</w:t>
      </w:r>
      <w:r>
        <w:rPr>
          <w:rFonts w:hint="eastAsia" w:ascii="仿宋_GB2312" w:hAnsi="宋体" w:eastAsia="仿宋_GB2312" w:cs="_5b8b_4f53"/>
          <w:kern w:val="21"/>
          <w:sz w:val="32"/>
          <w:szCs w:val="32"/>
        </w:rPr>
        <w:t xml:space="preserve">   身体健康状况要求按《普通高等学校招生体检工作指导意见》执行。</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 xml:space="preserve">第二十二条   </w:t>
      </w:r>
      <w:r>
        <w:rPr>
          <w:rFonts w:hint="eastAsia" w:ascii="仿宋_GB2312" w:hAnsi="宋体" w:eastAsia="仿宋_GB2312" w:cs="_5b8b_4f53"/>
          <w:kern w:val="21"/>
          <w:sz w:val="32"/>
          <w:szCs w:val="32"/>
        </w:rPr>
        <w:t>新生入学后，国家教育部将进行录取资格复查。如发现有弄虚作假、徇私舞弊行为及不符合招生条件者，或不能提供经教育部审定核准的国民教育系列高等学校、高等教育自学考试机构颁发的相应层次及以上毕业证书者，我院将取消其入学资格。情节恶劣的，报请有关部门查究。</w:t>
      </w:r>
    </w:p>
    <w:p>
      <w:pPr>
        <w:widowControl/>
        <w:shd w:val="clear" w:color="auto" w:fill="FFFFFF"/>
        <w:spacing w:line="360" w:lineRule="auto"/>
        <w:ind w:firstLine="643" w:firstLineChars="200"/>
        <w:jc w:val="left"/>
        <w:rPr>
          <w:rFonts w:ascii="仿宋_GB2312" w:hAnsi="宋体" w:eastAsia="仿宋_GB2312" w:cs="_5b8b_4f53"/>
          <w:b/>
          <w:bCs/>
          <w:kern w:val="21"/>
          <w:sz w:val="32"/>
          <w:szCs w:val="32"/>
        </w:rPr>
      </w:pPr>
      <w:r>
        <w:rPr>
          <w:rFonts w:hint="eastAsia" w:ascii="仿宋_GB2312" w:hAnsi="宋体" w:eastAsia="仿宋_GB2312" w:cs="_5b8b_4f53"/>
          <w:b/>
          <w:bCs/>
          <w:kern w:val="21"/>
          <w:sz w:val="32"/>
          <w:szCs w:val="32"/>
        </w:rPr>
        <w:t xml:space="preserve">第二十三条   </w:t>
      </w:r>
      <w:r>
        <w:rPr>
          <w:rFonts w:hint="eastAsia" w:ascii="仿宋_GB2312" w:hAnsi="宋体" w:eastAsia="仿宋_GB2312" w:cs="_5b8b_4f53"/>
          <w:kern w:val="21"/>
          <w:sz w:val="32"/>
          <w:szCs w:val="32"/>
        </w:rPr>
        <w:t>联系方式</w:t>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招生咨询热线：0571-89808133</w:t>
      </w:r>
      <w:r>
        <w:rPr>
          <w:rFonts w:hint="eastAsia" w:ascii="仿宋_GB2312" w:hAnsi="宋体" w:eastAsia="仿宋_GB2312" w:cs="_5b8b_4f53"/>
          <w:kern w:val="21"/>
          <w:sz w:val="32"/>
          <w:szCs w:val="32"/>
          <w:lang w:val="en-US" w:eastAsia="zh-Hans"/>
        </w:rPr>
        <w:t>鞠老师</w:t>
      </w:r>
      <w:r>
        <w:rPr>
          <w:rFonts w:hint="default" w:ascii="仿宋_GB2312" w:hAnsi="宋体" w:eastAsia="仿宋_GB2312" w:cs="_5b8b_4f53"/>
          <w:kern w:val="21"/>
          <w:sz w:val="32"/>
          <w:szCs w:val="32"/>
          <w:lang w:eastAsia="zh-Hans"/>
        </w:rPr>
        <w:t>、</w:t>
      </w:r>
      <w:r>
        <w:rPr>
          <w:rFonts w:hint="eastAsia" w:ascii="仿宋_GB2312" w:hAnsi="宋体" w:eastAsia="仿宋_GB2312" w:cs="_5b8b_4f53"/>
          <w:kern w:val="21"/>
          <w:sz w:val="32"/>
          <w:szCs w:val="32"/>
        </w:rPr>
        <w:t>金老师</w:t>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学院网址：</w:t>
      </w:r>
      <w:r>
        <w:fldChar w:fldCharType="begin"/>
      </w:r>
      <w:r>
        <w:instrText xml:space="preserve"> HYPERLINK "http://www.zjcm.edu.cn" </w:instrText>
      </w:r>
      <w:r>
        <w:fldChar w:fldCharType="separate"/>
      </w:r>
      <w:r>
        <w:rPr>
          <w:rStyle w:val="7"/>
          <w:rFonts w:hint="eastAsia" w:ascii="仿宋_GB2312" w:hAnsi="宋体" w:eastAsia="仿宋_GB2312" w:cs="_5b8b_4f53"/>
          <w:color w:val="auto"/>
          <w:kern w:val="21"/>
          <w:sz w:val="32"/>
          <w:szCs w:val="32"/>
          <w:u w:val="none"/>
        </w:rPr>
        <w:t>http://www.zjcm.edu.cn</w:t>
      </w:r>
      <w:r>
        <w:rPr>
          <w:rStyle w:val="7"/>
          <w:rFonts w:hint="eastAsia" w:ascii="仿宋_GB2312" w:hAnsi="宋体" w:eastAsia="仿宋_GB2312" w:cs="_5b8b_4f53"/>
          <w:color w:val="auto"/>
          <w:kern w:val="21"/>
          <w:sz w:val="32"/>
          <w:szCs w:val="32"/>
          <w:u w:val="none"/>
        </w:rPr>
        <w:fldChar w:fldCharType="end"/>
      </w:r>
    </w:p>
    <w:p>
      <w:pPr>
        <w:widowControl/>
        <w:shd w:val="clear" w:color="auto" w:fill="FFFFFF"/>
        <w:tabs>
          <w:tab w:val="left" w:pos="6720"/>
        </w:tabs>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邮箱：</w:t>
      </w:r>
      <w:r>
        <w:fldChar w:fldCharType="begin"/>
      </w:r>
      <w:r>
        <w:instrText xml:space="preserve"> HYPERLINK "mailto:zyjjycjb@163.com" </w:instrText>
      </w:r>
      <w:r>
        <w:fldChar w:fldCharType="separate"/>
      </w:r>
      <w:r>
        <w:rPr>
          <w:rStyle w:val="7"/>
          <w:rFonts w:hint="eastAsia" w:ascii="仿宋_GB2312" w:hAnsi="宋体" w:eastAsia="仿宋_GB2312" w:cs="_5b8b_4f53"/>
          <w:color w:val="auto"/>
          <w:kern w:val="21"/>
          <w:sz w:val="32"/>
          <w:szCs w:val="32"/>
          <w:u w:val="none"/>
        </w:rPr>
        <w:t>zyjj310024</w:t>
      </w:r>
      <w:r>
        <w:rPr>
          <w:rStyle w:val="7"/>
          <w:rFonts w:hint="default" w:ascii="仿宋_GB2312" w:hAnsi="宋体" w:eastAsia="仿宋_GB2312" w:cs="_5b8b_4f53"/>
          <w:color w:val="auto"/>
          <w:kern w:val="21"/>
          <w:sz w:val="32"/>
          <w:szCs w:val="32"/>
          <w:u w:val="none"/>
        </w:rPr>
        <w:t>@</w:t>
      </w:r>
      <w:r>
        <w:rPr>
          <w:rStyle w:val="7"/>
          <w:rFonts w:hint="eastAsia" w:ascii="仿宋_GB2312" w:hAnsi="宋体" w:eastAsia="仿宋_GB2312" w:cs="_5b8b_4f53"/>
          <w:color w:val="auto"/>
          <w:kern w:val="21"/>
          <w:sz w:val="32"/>
          <w:szCs w:val="32"/>
          <w:u w:val="none"/>
        </w:rPr>
        <w:t>163.com</w:t>
      </w:r>
      <w:r>
        <w:rPr>
          <w:rStyle w:val="7"/>
          <w:rFonts w:hint="eastAsia" w:ascii="仿宋_GB2312" w:hAnsi="宋体" w:eastAsia="仿宋_GB2312" w:cs="_5b8b_4f53"/>
          <w:color w:val="auto"/>
          <w:kern w:val="21"/>
          <w:sz w:val="32"/>
          <w:szCs w:val="32"/>
          <w:u w:val="none"/>
        </w:rPr>
        <w:fldChar w:fldCharType="end"/>
      </w:r>
    </w:p>
    <w:p>
      <w:pPr>
        <w:widowControl/>
        <w:shd w:val="clear" w:color="auto" w:fill="FFFFFF"/>
        <w:spacing w:line="360" w:lineRule="auto"/>
        <w:ind w:firstLine="640" w:firstLineChars="200"/>
        <w:jc w:val="left"/>
        <w:rPr>
          <w:rFonts w:ascii="仿宋_GB2312" w:hAnsi="宋体" w:eastAsia="仿宋_GB2312" w:cs="_5b8b_4f53"/>
          <w:kern w:val="21"/>
          <w:sz w:val="32"/>
          <w:szCs w:val="32"/>
        </w:rPr>
      </w:pPr>
      <w:r>
        <w:rPr>
          <w:rFonts w:hint="eastAsia" w:ascii="仿宋_GB2312" w:hAnsi="宋体" w:eastAsia="仿宋_GB2312" w:cs="_5b8b_4f53"/>
          <w:kern w:val="21"/>
          <w:sz w:val="32"/>
          <w:szCs w:val="32"/>
        </w:rPr>
        <w:t>地址：浙江音乐学院国际交流中心2楼2</w:t>
      </w:r>
      <w:r>
        <w:rPr>
          <w:rFonts w:hint="default" w:ascii="仿宋_GB2312" w:hAnsi="宋体" w:eastAsia="仿宋_GB2312" w:cs="_5b8b_4f53"/>
          <w:kern w:val="21"/>
          <w:sz w:val="32"/>
          <w:szCs w:val="32"/>
        </w:rPr>
        <w:t>06</w:t>
      </w:r>
      <w:r>
        <w:rPr>
          <w:rFonts w:hint="eastAsia" w:ascii="仿宋_GB2312" w:hAnsi="宋体" w:eastAsia="仿宋_GB2312" w:cs="_5b8b_4f53"/>
          <w:kern w:val="21"/>
          <w:sz w:val="32"/>
          <w:szCs w:val="32"/>
        </w:rPr>
        <w:t>室（杭州市西湖区转塘街道浙音路1号）</w:t>
      </w:r>
    </w:p>
    <w:p>
      <w:pPr>
        <w:widowControl/>
        <w:shd w:val="clear" w:color="auto" w:fill="FFFFFF"/>
        <w:spacing w:line="360" w:lineRule="auto"/>
        <w:ind w:firstLine="643" w:firstLineChars="200"/>
        <w:jc w:val="left"/>
        <w:rPr>
          <w:rFonts w:ascii="仿宋_GB2312" w:hAnsi="宋体" w:eastAsia="仿宋_GB2312" w:cs="_5b8b_4f53"/>
          <w:kern w:val="21"/>
          <w:sz w:val="32"/>
          <w:szCs w:val="32"/>
        </w:rPr>
      </w:pPr>
      <w:r>
        <w:rPr>
          <w:rFonts w:hint="eastAsia" w:ascii="仿宋_GB2312" w:hAnsi="宋体" w:eastAsia="仿宋_GB2312" w:cs="_5b8b_4f53"/>
          <w:b/>
          <w:bCs/>
          <w:kern w:val="21"/>
          <w:sz w:val="32"/>
          <w:szCs w:val="32"/>
        </w:rPr>
        <w:t xml:space="preserve">第二十四条   </w:t>
      </w:r>
      <w:r>
        <w:rPr>
          <w:rFonts w:hint="eastAsia" w:ascii="仿宋_GB2312" w:hAnsi="宋体" w:eastAsia="仿宋_GB2312" w:cs="_5b8b_4f53"/>
          <w:kern w:val="21"/>
          <w:sz w:val="32"/>
          <w:szCs w:val="32"/>
        </w:rPr>
        <w:t>本章程适用于浙江音乐学院</w:t>
      </w:r>
      <w:r>
        <w:rPr>
          <w:rFonts w:hint="default" w:ascii="仿宋_GB2312" w:hAnsi="宋体" w:eastAsia="仿宋_GB2312" w:cs="_5b8b_4f53"/>
          <w:kern w:val="21"/>
          <w:sz w:val="32"/>
          <w:szCs w:val="32"/>
        </w:rPr>
        <w:t>2022</w:t>
      </w:r>
      <w:r>
        <w:rPr>
          <w:rFonts w:hint="eastAsia" w:ascii="仿宋_GB2312" w:hAnsi="宋体" w:eastAsia="仿宋_GB2312" w:cs="_5b8b_4f53"/>
          <w:kern w:val="21"/>
          <w:sz w:val="32"/>
          <w:szCs w:val="32"/>
        </w:rPr>
        <w:t>年成人高等学历教育“专升本”招生工作，自公布之日起执行。</w:t>
      </w:r>
    </w:p>
    <w:p>
      <w:pPr>
        <w:widowControl/>
        <w:shd w:val="clear" w:color="auto" w:fill="FFFFFF"/>
        <w:spacing w:line="360" w:lineRule="auto"/>
        <w:ind w:firstLine="643" w:firstLineChars="200"/>
        <w:jc w:val="left"/>
        <w:rPr>
          <w:rFonts w:ascii="宋体" w:hAnsi="宋体" w:cs="_5b8b_4f53"/>
          <w:kern w:val="21"/>
          <w:sz w:val="24"/>
          <w:szCs w:val="24"/>
        </w:rPr>
      </w:pPr>
      <w:r>
        <w:rPr>
          <w:rFonts w:hint="eastAsia" w:ascii="仿宋_GB2312" w:hAnsi="宋体" w:eastAsia="仿宋_GB2312" w:cs="_5b8b_4f53"/>
          <w:b/>
          <w:bCs/>
          <w:kern w:val="21"/>
          <w:sz w:val="32"/>
          <w:szCs w:val="32"/>
        </w:rPr>
        <w:t xml:space="preserve">第二十五条   </w:t>
      </w:r>
      <w:r>
        <w:rPr>
          <w:rFonts w:hint="eastAsia" w:ascii="仿宋_GB2312" w:hAnsi="宋体" w:eastAsia="仿宋_GB2312" w:cs="_5b8b_4f53"/>
          <w:kern w:val="21"/>
          <w:sz w:val="32"/>
          <w:szCs w:val="32"/>
        </w:rPr>
        <w:t>本章程由浙江音乐学院继续教育学院招生办公室负责解释。</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华文中宋">
    <w:altName w:val="汉仪书宋二KW"/>
    <w:panose1 w:val="02010600040101010101"/>
    <w:charset w:val="86"/>
    <w:family w:val="auto"/>
    <w:pitch w:val="default"/>
    <w:sig w:usb0="00000000" w:usb1="00000000" w:usb2="00000010" w:usb3="00000000" w:csb0="0004009F" w:csb1="00000000"/>
  </w:font>
  <w:font w:name="汉仪中黑KW">
    <w:panose1 w:val="00020600040101010101"/>
    <w:charset w:val="86"/>
    <w:family w:val="auto"/>
    <w:pitch w:val="default"/>
    <w:sig w:usb0="00000000" w:usb1="00000000" w:usb2="00000000" w:usb3="00000000" w:csb0="00160000" w:csb1="00000000"/>
  </w:font>
  <w:font w:name="_5b8b_4f53">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43672"/>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1BB63"/>
    <w:multiLevelType w:val="singleLevel"/>
    <w:tmpl w:val="70E1BB6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46"/>
    <w:rsid w:val="000937C8"/>
    <w:rsid w:val="00127E46"/>
    <w:rsid w:val="00160172"/>
    <w:rsid w:val="001A543D"/>
    <w:rsid w:val="001C3ECE"/>
    <w:rsid w:val="00243A01"/>
    <w:rsid w:val="00286EFD"/>
    <w:rsid w:val="002B2E93"/>
    <w:rsid w:val="002D0D5F"/>
    <w:rsid w:val="002F4DEB"/>
    <w:rsid w:val="002F7EE8"/>
    <w:rsid w:val="00344323"/>
    <w:rsid w:val="003C13C6"/>
    <w:rsid w:val="00434EDE"/>
    <w:rsid w:val="004E58AE"/>
    <w:rsid w:val="005E685B"/>
    <w:rsid w:val="00651A13"/>
    <w:rsid w:val="0069161B"/>
    <w:rsid w:val="00702DC8"/>
    <w:rsid w:val="00737C5A"/>
    <w:rsid w:val="0076310C"/>
    <w:rsid w:val="007666A2"/>
    <w:rsid w:val="007930C2"/>
    <w:rsid w:val="00820775"/>
    <w:rsid w:val="008419D8"/>
    <w:rsid w:val="00847C8F"/>
    <w:rsid w:val="00864BEE"/>
    <w:rsid w:val="00957E97"/>
    <w:rsid w:val="00A375BC"/>
    <w:rsid w:val="00A76D4D"/>
    <w:rsid w:val="00BD51DE"/>
    <w:rsid w:val="00C27112"/>
    <w:rsid w:val="00D53CCC"/>
    <w:rsid w:val="00E25135"/>
    <w:rsid w:val="00E85F72"/>
    <w:rsid w:val="00EF6F48"/>
    <w:rsid w:val="00F44808"/>
    <w:rsid w:val="00F50E75"/>
    <w:rsid w:val="01E37EFB"/>
    <w:rsid w:val="0598210A"/>
    <w:rsid w:val="0BEB1B40"/>
    <w:rsid w:val="10775AB1"/>
    <w:rsid w:val="152E0808"/>
    <w:rsid w:val="1FB26713"/>
    <w:rsid w:val="2081155A"/>
    <w:rsid w:val="20A659A1"/>
    <w:rsid w:val="25F7FF2E"/>
    <w:rsid w:val="30C44CB7"/>
    <w:rsid w:val="37BFD18F"/>
    <w:rsid w:val="3F3BD692"/>
    <w:rsid w:val="3FCFE3BF"/>
    <w:rsid w:val="48AD65E0"/>
    <w:rsid w:val="503572A4"/>
    <w:rsid w:val="516227A9"/>
    <w:rsid w:val="5BE34F76"/>
    <w:rsid w:val="5FE78848"/>
    <w:rsid w:val="5FF3CBF0"/>
    <w:rsid w:val="5FF92242"/>
    <w:rsid w:val="61823C93"/>
    <w:rsid w:val="625A53C6"/>
    <w:rsid w:val="64A760EE"/>
    <w:rsid w:val="68B82799"/>
    <w:rsid w:val="6982598B"/>
    <w:rsid w:val="6F6D3895"/>
    <w:rsid w:val="71BE5550"/>
    <w:rsid w:val="75FF68DC"/>
    <w:rsid w:val="7DB418C9"/>
    <w:rsid w:val="7F3013F2"/>
    <w:rsid w:val="7F6D5AC2"/>
    <w:rsid w:val="9E9ECE14"/>
    <w:rsid w:val="B6FBB2FB"/>
    <w:rsid w:val="BEEE2420"/>
    <w:rsid w:val="D5F732FA"/>
    <w:rsid w:val="E3EB4791"/>
    <w:rsid w:val="E6EFDD22"/>
    <w:rsid w:val="F77BF60C"/>
    <w:rsid w:val="F7BFC872"/>
    <w:rsid w:val="F98DE83C"/>
    <w:rsid w:val="FA2C81BA"/>
    <w:rsid w:val="FF54D6C7"/>
    <w:rsid w:val="FF5FEA0F"/>
    <w:rsid w:val="FFEF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pPr>
    <w:rPr>
      <w:rFonts w:ascii="宋体" w:hAnsi="宋体" w:cs="宋体"/>
      <w:sz w:val="24"/>
      <w:szCs w:val="24"/>
    </w:rPr>
  </w:style>
  <w:style w:type="character" w:styleId="7">
    <w:name w:val="Hyperlink"/>
    <w:basedOn w:val="6"/>
    <w:qFormat/>
    <w:uiPriority w:val="0"/>
    <w:rPr>
      <w:color w:val="0000FF"/>
      <w:u w:val="single"/>
    </w:rPr>
  </w:style>
  <w:style w:type="paragraph" w:customStyle="1" w:styleId="8">
    <w:name w:val="无间隔1"/>
    <w:qFormat/>
    <w:uiPriority w:val="0"/>
    <w:rPr>
      <w:rFonts w:ascii="Calibri" w:hAnsi="Calibri" w:eastAsia="宋体" w:cs="Times New Roman"/>
      <w:sz w:val="22"/>
      <w:szCs w:val="22"/>
      <w:lang w:val="en-US" w:eastAsia="zh-CN" w:bidi="ar-SA"/>
    </w:rPr>
  </w:style>
  <w:style w:type="character" w:customStyle="1" w:styleId="9">
    <w:name w:val="页脚 Char"/>
    <w:basedOn w:val="6"/>
    <w:link w:val="2"/>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1605</Words>
  <Characters>1683</Characters>
  <Lines>2</Lines>
  <Paragraphs>4</Paragraphs>
  <TotalTime>1</TotalTime>
  <ScaleCrop>false</ScaleCrop>
  <LinksUpToDate>false</LinksUpToDate>
  <CharactersWithSpaces>1770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HP</dc:creator>
  <cp:lastModifiedBy>耐儿</cp:lastModifiedBy>
  <cp:lastPrinted>2021-09-09T11:53:00Z</cp:lastPrinted>
  <dcterms:modified xsi:type="dcterms:W3CDTF">2023-04-17T13:13:59Z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803D2AF24F9A185697D53C6448AEF561</vt:lpwstr>
  </property>
</Properties>
</file>