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line="240" w:lineRule="auto"/>
        <w:jc w:val="both"/>
        <w:rPr>
          <w:rFonts w:hint="eastAsia" w:eastAsia="方正小标宋简体"/>
          <w:sz w:val="36"/>
          <w:szCs w:val="36"/>
        </w:rPr>
      </w:pPr>
      <w:r>
        <w:rPr>
          <w:rFonts w:eastAsia="黑体"/>
          <w:sz w:val="32"/>
          <w:szCs w:val="32"/>
        </w:rPr>
        <w:t>附件</w:t>
      </w:r>
      <w:r>
        <w:rPr>
          <w:rFonts w:hint="default" w:eastAsia="黑体"/>
          <w:sz w:val="32"/>
          <w:szCs w:val="32"/>
        </w:rPr>
        <w:t>4</w:t>
      </w:r>
    </w:p>
    <w:p>
      <w:pPr>
        <w:widowControl/>
        <w:adjustRightInd/>
        <w:snapToGrid/>
        <w:spacing w:line="240" w:lineRule="auto"/>
        <w:jc w:val="center"/>
        <w:rPr>
          <w:rFonts w:hint="default" w:ascii="Times New Roman" w:hAnsi="Times New Roman" w:eastAsia="方正小标宋简体" w:cs="Times New Roman"/>
          <w:b/>
          <w:sz w:val="44"/>
          <w:szCs w:val="44"/>
        </w:rPr>
      </w:pPr>
      <w:r>
        <w:rPr>
          <w:rFonts w:hAnsi="Times New Roman" w:eastAsia="方正小标宋简体"/>
          <w:sz w:val="44"/>
          <w:szCs w:val="44"/>
        </w:rPr>
        <w:t>中华人民共和国教育法（摘录）</w:t>
      </w:r>
    </w:p>
    <w:p>
      <w:pPr>
        <w:pStyle w:val="4"/>
        <w:rPr>
          <w:b w:val="0"/>
          <w:sz w:val="24"/>
          <w:szCs w:val="24"/>
        </w:rPr>
      </w:pPr>
    </w:p>
    <w:p>
      <w:pPr>
        <w:widowControl/>
        <w:adjustRightInd w:val="0"/>
        <w:snapToGrid w:val="0"/>
        <w:spacing w:line="500" w:lineRule="exact"/>
        <w:ind w:firstLine="640" w:firstLineChars="200"/>
        <w:jc w:val="left"/>
        <w:rPr>
          <w:rFonts w:eastAsia="仿宋_GB2312"/>
          <w:color w:val="auto"/>
          <w:kern w:val="0"/>
          <w:sz w:val="32"/>
          <w:szCs w:val="32"/>
        </w:rPr>
      </w:pPr>
      <w:r>
        <w:rPr>
          <w:rFonts w:eastAsia="仿宋_GB2312"/>
          <w:color w:val="auto"/>
          <w:kern w:val="0"/>
          <w:sz w:val="32"/>
          <w:szCs w:val="32"/>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widowControl/>
        <w:adjustRightInd w:val="0"/>
        <w:snapToGrid w:val="0"/>
        <w:spacing w:line="500" w:lineRule="exact"/>
        <w:ind w:firstLine="640" w:firstLineChars="200"/>
        <w:jc w:val="left"/>
        <w:rPr>
          <w:rFonts w:eastAsia="仿宋_GB2312"/>
          <w:color w:val="auto"/>
          <w:kern w:val="0"/>
          <w:sz w:val="32"/>
          <w:szCs w:val="32"/>
        </w:rPr>
      </w:pPr>
      <w:r>
        <w:rPr>
          <w:rFonts w:eastAsia="仿宋_GB2312"/>
          <w:color w:val="auto"/>
          <w:kern w:val="0"/>
          <w:sz w:val="32"/>
          <w:szCs w:val="32"/>
        </w:rPr>
        <w:t>（一）非法获取考试试题或者答案的；</w:t>
      </w:r>
    </w:p>
    <w:p>
      <w:pPr>
        <w:widowControl/>
        <w:adjustRightInd w:val="0"/>
        <w:snapToGrid w:val="0"/>
        <w:spacing w:line="500" w:lineRule="exact"/>
        <w:ind w:firstLine="640" w:firstLineChars="200"/>
        <w:jc w:val="left"/>
        <w:rPr>
          <w:rFonts w:eastAsia="仿宋_GB2312"/>
          <w:color w:val="auto"/>
          <w:kern w:val="0"/>
          <w:sz w:val="32"/>
          <w:szCs w:val="32"/>
        </w:rPr>
      </w:pPr>
      <w:r>
        <w:rPr>
          <w:rFonts w:eastAsia="仿宋_GB2312"/>
          <w:color w:val="auto"/>
          <w:kern w:val="0"/>
          <w:sz w:val="32"/>
          <w:szCs w:val="32"/>
        </w:rPr>
        <w:t>（二）携带或者使用考试作弊器材、资料的；</w:t>
      </w:r>
    </w:p>
    <w:p>
      <w:pPr>
        <w:widowControl/>
        <w:adjustRightInd w:val="0"/>
        <w:snapToGrid w:val="0"/>
        <w:spacing w:line="500" w:lineRule="exact"/>
        <w:ind w:firstLine="640" w:firstLineChars="200"/>
        <w:jc w:val="left"/>
        <w:rPr>
          <w:rFonts w:eastAsia="仿宋_GB2312"/>
          <w:color w:val="auto"/>
          <w:kern w:val="0"/>
          <w:sz w:val="32"/>
          <w:szCs w:val="32"/>
        </w:rPr>
      </w:pPr>
      <w:r>
        <w:rPr>
          <w:rFonts w:eastAsia="仿宋_GB2312"/>
          <w:color w:val="auto"/>
          <w:kern w:val="0"/>
          <w:sz w:val="32"/>
          <w:szCs w:val="32"/>
        </w:rPr>
        <w:t>（三）抄袭他人答案的；</w:t>
      </w:r>
    </w:p>
    <w:p>
      <w:pPr>
        <w:widowControl/>
        <w:adjustRightInd w:val="0"/>
        <w:snapToGrid w:val="0"/>
        <w:spacing w:line="500" w:lineRule="exact"/>
        <w:ind w:firstLine="640" w:firstLineChars="200"/>
        <w:jc w:val="left"/>
        <w:rPr>
          <w:rFonts w:eastAsia="仿宋_GB2312"/>
          <w:color w:val="auto"/>
          <w:kern w:val="0"/>
          <w:sz w:val="32"/>
          <w:szCs w:val="32"/>
        </w:rPr>
      </w:pPr>
      <w:r>
        <w:rPr>
          <w:rFonts w:eastAsia="仿宋_GB2312"/>
          <w:color w:val="auto"/>
          <w:kern w:val="0"/>
          <w:sz w:val="32"/>
          <w:szCs w:val="32"/>
        </w:rPr>
        <w:t>（四）让他人代替自己参加考试的；</w:t>
      </w:r>
    </w:p>
    <w:p>
      <w:pPr>
        <w:widowControl/>
        <w:adjustRightInd w:val="0"/>
        <w:snapToGrid w:val="0"/>
        <w:spacing w:line="500" w:lineRule="exact"/>
        <w:ind w:firstLine="560"/>
        <w:jc w:val="left"/>
        <w:rPr>
          <w:rFonts w:eastAsia="仿宋_GB2312"/>
          <w:color w:val="auto"/>
          <w:kern w:val="0"/>
          <w:sz w:val="32"/>
          <w:szCs w:val="32"/>
        </w:rPr>
      </w:pPr>
      <w:r>
        <w:rPr>
          <w:rFonts w:hint="default" w:eastAsia="仿宋_GB2312"/>
          <w:color w:val="auto"/>
          <w:kern w:val="0"/>
          <w:sz w:val="32"/>
          <w:szCs w:val="32"/>
        </w:rPr>
        <w:t>（</w:t>
      </w:r>
      <w:r>
        <w:rPr>
          <w:rFonts w:eastAsia="仿宋_GB2312"/>
          <w:color w:val="auto"/>
          <w:kern w:val="0"/>
          <w:sz w:val="32"/>
          <w:szCs w:val="32"/>
        </w:rPr>
        <w:t>五）其他以不正当手段获得考试成绩的作弊行为。</w:t>
      </w:r>
    </w:p>
    <w:p>
      <w:pPr>
        <w:widowControl/>
        <w:adjustRightInd w:val="0"/>
        <w:snapToGrid w:val="0"/>
        <w:spacing w:line="500" w:lineRule="exact"/>
        <w:ind w:firstLine="640" w:firstLineChars="200"/>
        <w:jc w:val="left"/>
        <w:rPr>
          <w:rFonts w:eastAsia="仿宋_GB2312"/>
          <w:color w:val="auto"/>
          <w:kern w:val="0"/>
          <w:sz w:val="32"/>
          <w:szCs w:val="32"/>
        </w:rPr>
      </w:pPr>
      <w:r>
        <w:rPr>
          <w:rFonts w:eastAsia="仿宋_GB2312"/>
          <w:color w:val="auto"/>
          <w:kern w:val="0"/>
          <w:sz w:val="32"/>
          <w:szCs w:val="32"/>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widowControl/>
        <w:adjustRightInd w:val="0"/>
        <w:snapToGrid w:val="0"/>
        <w:spacing w:line="500" w:lineRule="exact"/>
        <w:ind w:firstLine="640" w:firstLineChars="200"/>
        <w:jc w:val="left"/>
        <w:rPr>
          <w:rFonts w:eastAsia="仿宋_GB2312"/>
          <w:color w:val="auto"/>
          <w:kern w:val="0"/>
          <w:sz w:val="32"/>
          <w:szCs w:val="32"/>
        </w:rPr>
      </w:pPr>
      <w:r>
        <w:rPr>
          <w:rFonts w:eastAsia="仿宋_GB2312"/>
          <w:color w:val="auto"/>
          <w:kern w:val="0"/>
          <w:sz w:val="32"/>
          <w:szCs w:val="32"/>
        </w:rPr>
        <w:t>（一）组织作弊的；</w:t>
      </w:r>
    </w:p>
    <w:p>
      <w:pPr>
        <w:widowControl/>
        <w:adjustRightInd w:val="0"/>
        <w:snapToGrid w:val="0"/>
        <w:spacing w:line="500" w:lineRule="exact"/>
        <w:ind w:firstLine="640" w:firstLineChars="200"/>
        <w:jc w:val="left"/>
        <w:rPr>
          <w:rFonts w:eastAsia="仿宋_GB2312"/>
          <w:color w:val="auto"/>
          <w:kern w:val="0"/>
          <w:sz w:val="32"/>
          <w:szCs w:val="32"/>
        </w:rPr>
      </w:pPr>
      <w:r>
        <w:rPr>
          <w:rFonts w:eastAsia="仿宋_GB2312"/>
          <w:color w:val="auto"/>
          <w:kern w:val="0"/>
          <w:sz w:val="32"/>
          <w:szCs w:val="32"/>
        </w:rPr>
        <w:t>（二）通过提供考试作弊器材等方式为作弊提供帮助或者便利的；</w:t>
      </w:r>
    </w:p>
    <w:p>
      <w:pPr>
        <w:widowControl/>
        <w:adjustRightInd w:val="0"/>
        <w:snapToGrid w:val="0"/>
        <w:spacing w:line="500" w:lineRule="exact"/>
        <w:ind w:firstLine="640" w:firstLineChars="200"/>
        <w:jc w:val="left"/>
        <w:rPr>
          <w:rFonts w:eastAsia="仿宋_GB2312"/>
          <w:color w:val="auto"/>
          <w:kern w:val="0"/>
          <w:sz w:val="32"/>
          <w:szCs w:val="32"/>
        </w:rPr>
      </w:pPr>
      <w:r>
        <w:rPr>
          <w:rFonts w:eastAsia="仿宋_GB2312"/>
          <w:color w:val="auto"/>
          <w:kern w:val="0"/>
          <w:sz w:val="32"/>
          <w:szCs w:val="32"/>
        </w:rPr>
        <w:t>（三）代替他人参加考试的；</w:t>
      </w:r>
    </w:p>
    <w:p>
      <w:pPr>
        <w:widowControl/>
        <w:adjustRightInd w:val="0"/>
        <w:snapToGrid w:val="0"/>
        <w:spacing w:line="500" w:lineRule="exact"/>
        <w:ind w:firstLine="640" w:firstLineChars="200"/>
        <w:jc w:val="left"/>
        <w:rPr>
          <w:rFonts w:eastAsia="仿宋_GB2312"/>
          <w:color w:val="auto"/>
          <w:kern w:val="0"/>
          <w:sz w:val="32"/>
          <w:szCs w:val="32"/>
        </w:rPr>
      </w:pPr>
      <w:r>
        <w:rPr>
          <w:rFonts w:eastAsia="仿宋_GB2312"/>
          <w:color w:val="auto"/>
          <w:kern w:val="0"/>
          <w:sz w:val="32"/>
          <w:szCs w:val="32"/>
        </w:rPr>
        <w:t>（四）在考试结束前泄露、传播考试试题或者答案的；</w:t>
      </w:r>
    </w:p>
    <w:p>
      <w:pPr>
        <w:widowControl/>
        <w:adjustRightInd w:val="0"/>
        <w:snapToGrid w:val="0"/>
        <w:spacing w:line="500" w:lineRule="exact"/>
        <w:ind w:firstLine="640" w:firstLineChars="200"/>
        <w:jc w:val="left"/>
        <w:rPr>
          <w:rFonts w:eastAsia="仿宋_GB2312"/>
          <w:color w:val="auto"/>
          <w:kern w:val="0"/>
          <w:sz w:val="32"/>
          <w:szCs w:val="32"/>
        </w:rPr>
      </w:pPr>
      <w:r>
        <w:rPr>
          <w:rFonts w:eastAsia="仿宋_GB2312"/>
          <w:color w:val="auto"/>
          <w:kern w:val="0"/>
          <w:sz w:val="32"/>
          <w:szCs w:val="32"/>
        </w:rPr>
        <w:t>（五）其他扰乱考试秩序的行为。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03D78"/>
    <w:rsid w:val="2B503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oa heading1"/>
    <w:basedOn w:val="1"/>
    <w:next w:val="1"/>
    <w:qFormat/>
    <w:uiPriority w:val="0"/>
    <w:pPr>
      <w:spacing w:before="120"/>
    </w:pPr>
    <w:rPr>
      <w:rFonts w:ascii="Cambria" w:hAnsi="Cambria" w:cs="黑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2021-12-07T06:07:00Z</dcterms:created>
  <dc:creator>zizi大熊猫(⁎⚈᷀᷁ᴗ⚈᷀᷁⁎)</dc:creator>
  <cp:lastModifiedBy>zizi大熊猫(⁎⚈᷀᷁ᴗ⚈᷀᷁⁎)</cp:lastModifiedBy>
  <dcterms:modified xsi:type="dcterms:W3CDTF">2021-12-07T06:08:19Z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049B4B7879F14B0A9F95273473B696D5</vt:lpwstr>
  </property>
</Properties>
</file>